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F31D9" w:rsidRPr="008E358E">
        <w:trPr>
          <w:trHeight w:hRule="exact" w:val="1750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75291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5291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F31D9" w:rsidRPr="008E358E">
        <w:trPr>
          <w:trHeight w:hRule="exact" w:val="138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31D9" w:rsidRPr="008E358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F31D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31D9">
        <w:trPr>
          <w:trHeight w:hRule="exact" w:val="26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38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 w:rsidRPr="008E358E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31D9" w:rsidRPr="008E358E">
        <w:trPr>
          <w:trHeight w:hRule="exact" w:val="138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31D9">
        <w:trPr>
          <w:trHeight w:hRule="exact" w:val="138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31D9">
        <w:trPr>
          <w:trHeight w:hRule="exact" w:val="1856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2F31D9" w:rsidRDefault="00752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31D9" w:rsidRPr="008E358E">
        <w:trPr>
          <w:trHeight w:hRule="exact" w:val="1396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31D9" w:rsidRPr="008E358E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8E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31D9" w:rsidRPr="008E358E">
        <w:trPr>
          <w:trHeight w:hRule="exact" w:val="139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8E35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F31D9" w:rsidRPr="008E358E">
        <w:trPr>
          <w:trHeight w:hRule="exact" w:val="416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155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 w:rsidRPr="008E35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F31D9" w:rsidRPr="008E35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31D9" w:rsidRPr="008E358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F31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31D9" w:rsidRDefault="002F31D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24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F31D9">
        <w:trPr>
          <w:trHeight w:hRule="exact" w:val="30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039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31D9">
        <w:trPr>
          <w:trHeight w:hRule="exact" w:val="138"/>
        </w:trPr>
        <w:tc>
          <w:tcPr>
            <w:tcW w:w="143" w:type="dxa"/>
          </w:tcPr>
          <w:p w:rsidR="002F31D9" w:rsidRDefault="002F31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666"/>
        </w:trPr>
        <w:tc>
          <w:tcPr>
            <w:tcW w:w="143" w:type="dxa"/>
          </w:tcPr>
          <w:p w:rsidR="002F31D9" w:rsidRDefault="002F31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911" w:rsidRPr="00752911" w:rsidRDefault="00752911" w:rsidP="0075291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8E358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75291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52911" w:rsidRPr="00752911" w:rsidRDefault="00752911" w:rsidP="0075291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5291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52911" w:rsidRDefault="00752911" w:rsidP="007529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2F31D9" w:rsidRDefault="002F3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p w:rsidR="002F31D9" w:rsidRPr="00752911" w:rsidRDefault="002F31D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F31D9">
        <w:trPr>
          <w:trHeight w:hRule="exact" w:val="555"/>
        </w:trPr>
        <w:tc>
          <w:tcPr>
            <w:tcW w:w="9640" w:type="dxa"/>
          </w:tcPr>
          <w:p w:rsidR="002F31D9" w:rsidRDefault="002F31D9"/>
        </w:tc>
      </w:tr>
      <w:tr w:rsidR="002F31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8E35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31D9" w:rsidRPr="008E35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31D9" w:rsidRPr="008E358E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8E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2911" w:rsidRPr="00752911" w:rsidRDefault="00752911" w:rsidP="007529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52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752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общественное регулирование рекламно-информационной деятельности»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8E35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F31D9" w:rsidRPr="008E358E">
        <w:trPr>
          <w:trHeight w:hRule="exact" w:val="138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8E35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«Государственное и общественное регулирование рекламно-информационной деятельности».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31D9" w:rsidRPr="008E358E">
        <w:trPr>
          <w:trHeight w:hRule="exact" w:val="139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8E35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и общественное регулирование рекламно-информационной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8E35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2F31D9" w:rsidRPr="008E358E">
        <w:trPr>
          <w:trHeight w:hRule="exact" w:val="4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8E358E">
        <w:trPr>
          <w:trHeight w:hRule="exact" w:val="277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8E35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31D9" w:rsidRPr="008E35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2F31D9" w:rsidRPr="008E35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2F31D9" w:rsidRPr="008E35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2F31D9" w:rsidRPr="008E35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2F31D9" w:rsidRPr="008E35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2F31D9" w:rsidRPr="008E35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2F31D9" w:rsidRPr="008E358E">
        <w:trPr>
          <w:trHeight w:hRule="exact" w:val="277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31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2F31D9" w:rsidRPr="008E35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2F31D9" w:rsidRPr="008E35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2F31D9" w:rsidRPr="008E358E">
        <w:trPr>
          <w:trHeight w:hRule="exact" w:val="416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31D9" w:rsidRPr="007529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«Государственное и общественное регулирование рекламно- информационной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F31D9" w:rsidRPr="007529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31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2F31D9"/>
        </w:tc>
      </w:tr>
      <w:tr w:rsidR="002F31D9" w:rsidRPr="007529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2F31D9" w:rsidRDefault="00752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2F31D9">
        <w:trPr>
          <w:trHeight w:hRule="exact" w:val="138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 w:rsidRPr="0075291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31D9">
        <w:trPr>
          <w:trHeight w:hRule="exact" w:val="138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F31D9">
        <w:trPr>
          <w:trHeight w:hRule="exact" w:val="138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31D9" w:rsidRPr="00752911" w:rsidRDefault="002F31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31D9">
        <w:trPr>
          <w:trHeight w:hRule="exact" w:val="416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31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31D9" w:rsidRPr="00752911">
        <w:trPr>
          <w:trHeight w:hRule="exact" w:val="3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752911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31D9" w:rsidRDefault="007529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31D9" w:rsidRPr="007529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Этическая сторона регулирования рекламно-информационной деятельности.</w:t>
            </w:r>
          </w:p>
        </w:tc>
      </w:tr>
      <w:tr w:rsidR="002F31D9" w:rsidRPr="007529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2F31D9" w:rsidRPr="00752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Негосударственное регулирование рекламно-информационной деятельности лекционное занятие.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негосударственные факторы, воздействующие на рекламу. Саморегу- лирование, регулирование со стороны общественных организаций, СМИ. Движения в защиту прав потребителей.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саморегулирования. Саморегулируемая организация.</w:t>
            </w:r>
          </w:p>
        </w:tc>
      </w:tr>
      <w:tr w:rsidR="002F3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2F31D9" w:rsidRPr="00752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2F31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7529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7529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</w:t>
            </w:r>
          </w:p>
        </w:tc>
      </w:tr>
      <w:tr w:rsidR="002F31D9" w:rsidRPr="007529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 Отличия физической соб-ственности от интеллектуальной собственности. Закон РФ «Об авторском праве и смежных пра-вах» (1993г.). Авторское право. Уголовный кодекс, 4-я часть. Специфика субъектов авторского права на аудиовизуальное произведение (режиссер- постановщик, сценарист, композитор). Смежные права. Служебные произведения: права работодателя на их использование. Регистра-ция, срок охраны авторского права. Использование прав. Авторские общества. Контрафактные экземпляры. Преследование за пиратства и плагиат. Программа телепередач и авторское право: решения Высшего Арбитражного суда РФ и Европейского суда в Люксембурге. Международные конвенции о защите авторских прав. Всемирная организация интеллектуальной собственности (ВОИС). Ответственность за нарушения интеллектуальной собственности.</w:t>
            </w: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</w:tr>
      <w:tr w:rsidR="002F31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юридической ответственности за нарушение законодательства Россий- ской Федерации о рекламе. Пределы ответственности участников рекламной деятельно- сти. Меры ответственность за нарушение законодательства о рекламе. Особенности граж- 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Россий- ской Федерации о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нарушение законодательства Российской Федерации о рекламе.</w:t>
            </w:r>
          </w:p>
        </w:tc>
      </w:tr>
      <w:tr w:rsidR="002F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Этическая сторона регулирования рекламно-информационной деятельности.</w:t>
            </w:r>
          </w:p>
        </w:tc>
      </w:tr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752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Негосударственное регулирование рекламно-информационной деятельности лекционное занятие.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негосударственные факторы, воздействующие на рекламу. Саморегу- лирование, регулирование со стороны общественных организаций, СМИ. Движения в защиту прав потребителей.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саморегулирования. Саморегулируемая организация.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752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2F31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7529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2F31D9" w:rsidRPr="00752911">
        <w:trPr>
          <w:trHeight w:hRule="exact" w:val="14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75291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хранения материалов, содержащих рекламу. Предоставление рекламной информа- ции для производства и распространения рекламы. Права и обязанности рекламопроизво- дителя. Обязанность рекламопроизводителя информировать рекламодателя об обстоятель -ствах, которые могут привести к нарушению законодательства о рекламе. Права и обя- занности рекламодателя. Публичное предложение о заключении договора о рекламе. Особенности рекламы отдельных видов товаров (алкогольных напитков, табака и табач- ных изделий; медикаментов, изделий медицинского назначения, медицинской техники; оружия, вооружения и военной техники). Особенности рекламы финансовых, страховых, инвестиционных услуг и ценных бумаг. Социальная реклама.</w:t>
            </w:r>
          </w:p>
        </w:tc>
      </w:tr>
      <w:tr w:rsidR="002F31D9" w:rsidRPr="00752911">
        <w:trPr>
          <w:trHeight w:hRule="exact" w:val="14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</w:t>
            </w:r>
          </w:p>
        </w:tc>
      </w:tr>
      <w:tr w:rsidR="002F31D9" w:rsidRPr="007529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 Отличия физической соб-ственности от интеллектуальной собственности. Закон РФ «Об авторском праве и смежных пра-вах» (1993г.). Авторское право. Уголовный кодекс, 4-я часть. Специфика субъектов авторского права на аудиовизуальное произведение (режиссер- постановщик, сценарист, композитор). Смежные права. Служебные произведения: права работодателя на их использование. Регистра-ция, срок охраны авторского права. Использование прав. Авторские общества. Контрафактные экземпляры. Преследование за пиратства и плагиат. Программа телепередач и авторское право: решения Высшего Арбитражного суда РФ и Европейского суда в Люксембурге. Международные конвенции о защите авторских прав. Всемирная организация интеллектуальной собственности (ВОИС). Ответственность за нарушения интеллектуальной собственности.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31D9" w:rsidRPr="007529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Ответственность за нарушение законодательства о рекламе.</w:t>
            </w:r>
          </w:p>
        </w:tc>
      </w:tr>
      <w:tr w:rsidR="002F31D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юридической ответственности за нарушение законодательства Россий- ской Федерации о рекламе. Пределы ответственности участников рекламной деятельно- сти. Меры ответственность за нарушение законодательства о рекламе. Особенности граж- 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Россий- ской Федерации о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нарушение законодательства Российской Федерации о рекламе.</w:t>
            </w:r>
          </w:p>
        </w:tc>
      </w:tr>
      <w:tr w:rsidR="002F31D9" w:rsidRPr="007529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31D9" w:rsidRPr="0075291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и общественное регулирование рекламно-информационной деятельности» / Малышенко Геннадий Иванович. – Омск: Изд-во Омской гуманитарной академии, 2020.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31D9" w:rsidRPr="00752911">
        <w:trPr>
          <w:trHeight w:hRule="exact" w:val="138"/>
        </w:trPr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31D9" w:rsidRPr="007529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4" w:history="1">
              <w:r w:rsidR="003B5173">
                <w:rPr>
                  <w:rStyle w:val="a3"/>
                  <w:lang w:val="ru-RU"/>
                </w:rPr>
                <w:t>http://www.iprbookshop.ru/61472.html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 w:rsidRPr="008E35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5" w:history="1">
              <w:r w:rsidR="003B5173">
                <w:rPr>
                  <w:rStyle w:val="a3"/>
                  <w:lang w:val="ru-RU"/>
                </w:rPr>
                <w:t>https://urait.ru/bcode/453912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 w:rsidRPr="008E35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6" w:history="1">
              <w:r w:rsidR="003B5173">
                <w:rPr>
                  <w:rStyle w:val="a3"/>
                  <w:lang w:val="ru-RU"/>
                </w:rPr>
                <w:t>https://urait.ru/bcode/450406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>
        <w:trPr>
          <w:trHeight w:hRule="exact" w:val="277"/>
        </w:trPr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31D9" w:rsidRPr="008E358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7" w:history="1">
              <w:r w:rsidR="003B5173">
                <w:rPr>
                  <w:rStyle w:val="a3"/>
                  <w:lang w:val="ru-RU"/>
                </w:rPr>
                <w:t>https://urait.ru/bcode/455249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 w:rsidRPr="008E358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8E35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8" w:history="1">
              <w:r w:rsidR="003B5173">
                <w:rPr>
                  <w:rStyle w:val="a3"/>
                  <w:lang w:val="ru-RU"/>
                </w:rPr>
                <w:t>https://urait.ru/bcode/453403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978-5-9916-3181-5.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B5173">
                <w:rPr>
                  <w:rStyle w:val="a3"/>
                </w:rPr>
                <w:t>https://urait.ru/bcode/466182</w:t>
              </w:r>
            </w:hyperlink>
            <w:r>
              <w:t xml:space="preserve"> </w:t>
            </w:r>
          </w:p>
        </w:tc>
      </w:tr>
      <w:tr w:rsidR="002F31D9" w:rsidRPr="007529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31D9" w:rsidRPr="00752911">
        <w:trPr>
          <w:trHeight w:hRule="exact" w:val="5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75291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B0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31D9" w:rsidRPr="007529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31D9" w:rsidRPr="0075291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75291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31D9" w:rsidRPr="007529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31D9" w:rsidRPr="007529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31D9" w:rsidRPr="00752911" w:rsidRDefault="002F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31D9" w:rsidRPr="00752911" w:rsidRDefault="002F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31D9" w:rsidRPr="00752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B5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6B0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6B0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31D9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 w:rsidRPr="007529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31D9" w:rsidRPr="00752911">
        <w:trPr>
          <w:trHeight w:hRule="exact" w:val="277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752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31D9" w:rsidRPr="008E358E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8E358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B0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31D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F31D9" w:rsidRPr="0075291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F31D9" w:rsidRPr="00752911">
        <w:trPr>
          <w:trHeight w:hRule="exact" w:val="2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8E35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6B0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F31D9" w:rsidRPr="008E358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6B0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F31D9" w:rsidRPr="00752911" w:rsidRDefault="002F31D9">
      <w:pPr>
        <w:rPr>
          <w:lang w:val="ru-RU"/>
        </w:rPr>
      </w:pPr>
    </w:p>
    <w:sectPr w:rsidR="002F31D9" w:rsidRPr="007529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31D9"/>
    <w:rsid w:val="003B5173"/>
    <w:rsid w:val="006B0134"/>
    <w:rsid w:val="00752911"/>
    <w:rsid w:val="008E358E"/>
    <w:rsid w:val="00991B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DD847-EA6B-4E81-931F-3F7250F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1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524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0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391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61472.html" TargetMode="External"/><Relationship Id="rId9" Type="http://schemas.openxmlformats.org/officeDocument/2006/relationships/hyperlink" Target="https://urait.ru/bcode/46618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7618</Words>
  <Characters>43425</Characters>
  <Application>Microsoft Office Word</Application>
  <DocSecurity>0</DocSecurity>
  <Lines>361</Lines>
  <Paragraphs>101</Paragraphs>
  <ScaleCrop>false</ScaleCrop>
  <Company/>
  <LinksUpToDate>false</LinksUpToDate>
  <CharactersWithSpaces>50942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2020-2021_ФГОС3++2020_Бак-ОФО-РСО(20)_plx_Государственное и общественное регулирование рекламно-информационной деятельности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2022-11-12T16:49:00Z</dcterms:modified>
</cp:coreProperties>
</file>